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1625" w14:textId="77777777" w:rsidR="00DE1EDC" w:rsidRDefault="00DE1EDC" w:rsidP="00DE1EDC">
      <w:pPr>
        <w:autoSpaceDE w:val="0"/>
        <w:autoSpaceDN w:val="0"/>
        <w:adjustRightInd w:val="0"/>
        <w:spacing w:after="0" w:line="240" w:lineRule="auto"/>
        <w:jc w:val="center"/>
        <w:rPr>
          <w:rFonts w:ascii="TrebuchetMS-Bold" w:hAnsi="TrebuchetMS-Bold" w:cs="TrebuchetMS-Bold"/>
          <w:b/>
          <w:bCs/>
          <w:sz w:val="36"/>
          <w:szCs w:val="36"/>
        </w:rPr>
      </w:pPr>
      <w:r>
        <w:rPr>
          <w:rFonts w:ascii="TrebuchetMS-Bold" w:hAnsi="TrebuchetMS-Bold" w:cs="TrebuchetMS-Bold"/>
          <w:b/>
          <w:bCs/>
          <w:sz w:val="36"/>
          <w:szCs w:val="36"/>
        </w:rPr>
        <w:t xml:space="preserve">Employer Notice of a Qualifying Event </w:t>
      </w:r>
      <w:proofErr w:type="gramStart"/>
      <w:r>
        <w:rPr>
          <w:rFonts w:ascii="TrebuchetMS-Bold" w:hAnsi="TrebuchetMS-Bold" w:cs="TrebuchetMS-Bold"/>
          <w:b/>
          <w:bCs/>
          <w:sz w:val="36"/>
          <w:szCs w:val="36"/>
        </w:rPr>
        <w:t>For</w:t>
      </w:r>
      <w:proofErr w:type="gramEnd"/>
      <w:r>
        <w:rPr>
          <w:rFonts w:ascii="TrebuchetMS-Bold" w:hAnsi="TrebuchetMS-Bold" w:cs="TrebuchetMS-Bold"/>
          <w:b/>
          <w:bCs/>
          <w:sz w:val="36"/>
          <w:szCs w:val="36"/>
        </w:rPr>
        <w:t xml:space="preserve"> State</w:t>
      </w:r>
    </w:p>
    <w:p w14:paraId="41359183" w14:textId="77777777" w:rsidR="00DE1EDC" w:rsidRDefault="00DE1EDC" w:rsidP="00DE1EDC">
      <w:pPr>
        <w:autoSpaceDE w:val="0"/>
        <w:autoSpaceDN w:val="0"/>
        <w:adjustRightInd w:val="0"/>
        <w:spacing w:after="0" w:line="240" w:lineRule="auto"/>
        <w:jc w:val="center"/>
        <w:rPr>
          <w:rFonts w:ascii="TrebuchetMS-Bold" w:hAnsi="TrebuchetMS-Bold" w:cs="TrebuchetMS-Bold"/>
          <w:b/>
          <w:bCs/>
          <w:sz w:val="36"/>
          <w:szCs w:val="36"/>
        </w:rPr>
      </w:pPr>
      <w:r>
        <w:rPr>
          <w:rFonts w:ascii="TrebuchetMS-Bold" w:hAnsi="TrebuchetMS-Bold" w:cs="TrebuchetMS-Bold"/>
          <w:b/>
          <w:bCs/>
          <w:sz w:val="36"/>
          <w:szCs w:val="36"/>
        </w:rPr>
        <w:t>Continuation Coverage</w:t>
      </w:r>
    </w:p>
    <w:p w14:paraId="3F1C2309" w14:textId="77777777" w:rsidR="00DE1EDC" w:rsidRDefault="00DE1EDC" w:rsidP="00DE1EDC">
      <w:pPr>
        <w:autoSpaceDE w:val="0"/>
        <w:autoSpaceDN w:val="0"/>
        <w:adjustRightInd w:val="0"/>
        <w:spacing w:after="0" w:line="240" w:lineRule="auto"/>
        <w:jc w:val="center"/>
        <w:rPr>
          <w:rFonts w:ascii="TrebuchetMS-Italic" w:hAnsi="TrebuchetMS-Italic" w:cs="TrebuchetMS-Italic"/>
          <w:i/>
          <w:iCs/>
          <w:sz w:val="28"/>
          <w:szCs w:val="28"/>
        </w:rPr>
      </w:pPr>
      <w:r>
        <w:rPr>
          <w:rFonts w:ascii="TrebuchetMS-Italic" w:hAnsi="TrebuchetMS-Italic" w:cs="TrebuchetMS-Italic"/>
          <w:i/>
          <w:iCs/>
          <w:sz w:val="28"/>
          <w:szCs w:val="28"/>
        </w:rPr>
        <w:t>New York Under 20 State Continuation Groups</w:t>
      </w:r>
    </w:p>
    <w:p w14:paraId="2AC47CD9" w14:textId="77777777" w:rsidR="00DE1EDC" w:rsidRDefault="00DE1EDC" w:rsidP="00DE1EDC">
      <w:pPr>
        <w:autoSpaceDE w:val="0"/>
        <w:autoSpaceDN w:val="0"/>
        <w:adjustRightInd w:val="0"/>
        <w:spacing w:after="0" w:line="240" w:lineRule="auto"/>
        <w:rPr>
          <w:rFonts w:ascii="AJensonPro-Regular" w:hAnsi="AJensonPro-Regular" w:cs="AJensonPro-Regular"/>
          <w:sz w:val="18"/>
          <w:szCs w:val="18"/>
        </w:rPr>
      </w:pPr>
    </w:p>
    <w:p w14:paraId="3578DEF2" w14:textId="0CCA42E3" w:rsidR="00DE1EDC" w:rsidRDefault="00DE1EDC" w:rsidP="00DE1EDC">
      <w:pPr>
        <w:autoSpaceDE w:val="0"/>
        <w:autoSpaceDN w:val="0"/>
        <w:adjustRightInd w:val="0"/>
        <w:spacing w:after="0" w:line="240" w:lineRule="auto"/>
        <w:rPr>
          <w:rFonts w:ascii="AJensonPro-Regular" w:hAnsi="AJensonPro-Regular" w:cs="AJensonPro-Regular"/>
          <w:sz w:val="18"/>
          <w:szCs w:val="18"/>
        </w:rPr>
      </w:pPr>
      <w:r>
        <w:rPr>
          <w:rFonts w:ascii="AJensonPro-Regular" w:hAnsi="AJensonPro-Regular" w:cs="AJensonPro-Regular"/>
          <w:sz w:val="18"/>
          <w:szCs w:val="18"/>
        </w:rPr>
        <w:t>Date: _______________________________________</w:t>
      </w:r>
    </w:p>
    <w:p w14:paraId="4674A6DA" w14:textId="77777777" w:rsidR="00DE1EDC" w:rsidRDefault="00DE1EDC" w:rsidP="00DE1EDC">
      <w:pPr>
        <w:autoSpaceDE w:val="0"/>
        <w:autoSpaceDN w:val="0"/>
        <w:adjustRightInd w:val="0"/>
        <w:spacing w:after="0" w:line="240" w:lineRule="auto"/>
        <w:rPr>
          <w:rFonts w:ascii="AJensonPro-Regular" w:hAnsi="AJensonPro-Regular" w:cs="AJensonPro-Regular"/>
          <w:sz w:val="18"/>
          <w:szCs w:val="18"/>
        </w:rPr>
      </w:pPr>
    </w:p>
    <w:p w14:paraId="790DB91C" w14:textId="0431CF5E" w:rsidR="00DE1EDC" w:rsidRDefault="00DE1EDC" w:rsidP="00DE1EDC">
      <w:pPr>
        <w:autoSpaceDE w:val="0"/>
        <w:autoSpaceDN w:val="0"/>
        <w:adjustRightInd w:val="0"/>
        <w:spacing w:after="0" w:line="240" w:lineRule="auto"/>
        <w:rPr>
          <w:rFonts w:ascii="TrebuchetMS-Bold" w:hAnsi="TrebuchetMS-Bold" w:cs="TrebuchetMS-Bold"/>
          <w:b/>
          <w:bCs/>
          <w:sz w:val="24"/>
          <w:szCs w:val="24"/>
        </w:rPr>
      </w:pPr>
      <w:r>
        <w:rPr>
          <w:rFonts w:ascii="TrebuchetMS-Bold" w:hAnsi="TrebuchetMS-Bold" w:cs="TrebuchetMS-Bold"/>
          <w:b/>
          <w:bCs/>
          <w:sz w:val="24"/>
          <w:szCs w:val="24"/>
        </w:rPr>
        <w:t>Qualified Beneficiary Information</w:t>
      </w:r>
    </w:p>
    <w:p w14:paraId="05ECF848" w14:textId="77777777" w:rsidR="00DE1EDC" w:rsidRDefault="00DE1EDC" w:rsidP="00DE1EDC">
      <w:pPr>
        <w:autoSpaceDE w:val="0"/>
        <w:autoSpaceDN w:val="0"/>
        <w:adjustRightInd w:val="0"/>
        <w:spacing w:after="0" w:line="240" w:lineRule="auto"/>
        <w:rPr>
          <w:rFonts w:ascii="TrebuchetMS-Bold" w:hAnsi="TrebuchetMS-Bold" w:cs="TrebuchetMS-Bold"/>
          <w:b/>
          <w:bCs/>
          <w:sz w:val="24"/>
          <w:szCs w:val="24"/>
        </w:rPr>
      </w:pPr>
    </w:p>
    <w:p w14:paraId="1E836727" w14:textId="77777777" w:rsidR="00DE1EDC" w:rsidRDefault="00DE1EDC" w:rsidP="00DE1EDC">
      <w:pPr>
        <w:autoSpaceDE w:val="0"/>
        <w:autoSpaceDN w:val="0"/>
        <w:adjustRightInd w:val="0"/>
        <w:spacing w:after="0" w:line="240" w:lineRule="auto"/>
        <w:rPr>
          <w:rFonts w:ascii="AJensonPro-Regular" w:hAnsi="AJensonPro-Regular" w:cs="AJensonPro-Regular"/>
          <w:sz w:val="20"/>
          <w:szCs w:val="20"/>
        </w:rPr>
      </w:pPr>
      <w:r>
        <w:rPr>
          <w:rFonts w:ascii="AJensonPro-Regular" w:hAnsi="AJensonPro-Regular" w:cs="AJensonPro-Regular"/>
          <w:sz w:val="20"/>
          <w:szCs w:val="20"/>
        </w:rPr>
        <w:t>Last Name________________________________________ First Name____________________ Middle Name__________________</w:t>
      </w:r>
    </w:p>
    <w:p w14:paraId="3218FFF0" w14:textId="77777777" w:rsidR="00DE1EDC" w:rsidRDefault="00DE1EDC" w:rsidP="00DE1EDC">
      <w:pPr>
        <w:autoSpaceDE w:val="0"/>
        <w:autoSpaceDN w:val="0"/>
        <w:adjustRightInd w:val="0"/>
        <w:spacing w:after="0" w:line="240" w:lineRule="auto"/>
        <w:rPr>
          <w:rFonts w:ascii="AJensonPro-Regular" w:hAnsi="AJensonPro-Regular" w:cs="AJensonPro-Regular"/>
          <w:sz w:val="20"/>
          <w:szCs w:val="20"/>
        </w:rPr>
      </w:pPr>
      <w:r>
        <w:rPr>
          <w:rFonts w:ascii="AJensonPro-Regular" w:hAnsi="AJensonPro-Regular" w:cs="AJensonPro-Regular"/>
          <w:sz w:val="20"/>
          <w:szCs w:val="20"/>
        </w:rPr>
        <w:t>Address_______________________________________________________________________ Date of Birth __________________</w:t>
      </w:r>
    </w:p>
    <w:p w14:paraId="041F5995" w14:textId="77777777" w:rsidR="00DE1EDC" w:rsidRDefault="00DE1EDC" w:rsidP="00DE1EDC">
      <w:pPr>
        <w:autoSpaceDE w:val="0"/>
        <w:autoSpaceDN w:val="0"/>
        <w:adjustRightInd w:val="0"/>
        <w:spacing w:after="0" w:line="240" w:lineRule="auto"/>
        <w:rPr>
          <w:rFonts w:ascii="AJensonPro-Regular" w:hAnsi="AJensonPro-Regular" w:cs="AJensonPro-Regular"/>
          <w:sz w:val="20"/>
          <w:szCs w:val="20"/>
        </w:rPr>
      </w:pPr>
      <w:r>
        <w:rPr>
          <w:rFonts w:ascii="AJensonPro-Regular" w:hAnsi="AJensonPro-Regular" w:cs="AJensonPro-Regular"/>
          <w:sz w:val="20"/>
          <w:szCs w:val="20"/>
        </w:rPr>
        <w:t>E-mail Address ______________________________________________________________________________________________</w:t>
      </w:r>
    </w:p>
    <w:p w14:paraId="79FD82D8" w14:textId="77777777" w:rsidR="00047E46" w:rsidRDefault="00DE1EDC" w:rsidP="00DE1EDC">
      <w:pPr>
        <w:autoSpaceDE w:val="0"/>
        <w:autoSpaceDN w:val="0"/>
        <w:adjustRightInd w:val="0"/>
        <w:spacing w:after="0" w:line="240" w:lineRule="auto"/>
        <w:rPr>
          <w:rFonts w:ascii="AJensonPro-Regular" w:hAnsi="AJensonPro-Regular" w:cs="AJensonPro-Regular"/>
          <w:sz w:val="20"/>
          <w:szCs w:val="20"/>
        </w:rPr>
      </w:pPr>
      <w:r>
        <w:rPr>
          <w:rFonts w:ascii="AJensonPro-Regular" w:hAnsi="AJensonPro-Regular" w:cs="AJensonPro-Regular"/>
          <w:sz w:val="20"/>
          <w:szCs w:val="20"/>
        </w:rPr>
        <w:t xml:space="preserve">Date of Hire __________ Marital Status ________ Number of Dependent Children_____ </w:t>
      </w:r>
    </w:p>
    <w:p w14:paraId="41BC4FDE" w14:textId="2083C3DC" w:rsidR="00DE1EDC" w:rsidRDefault="00DE1EDC" w:rsidP="00DE1EDC">
      <w:pPr>
        <w:autoSpaceDE w:val="0"/>
        <w:autoSpaceDN w:val="0"/>
        <w:adjustRightInd w:val="0"/>
        <w:spacing w:after="0" w:line="240" w:lineRule="auto"/>
        <w:rPr>
          <w:rFonts w:ascii="AJensonPro-Regular" w:hAnsi="AJensonPro-Regular" w:cs="AJensonPro-Regular"/>
          <w:sz w:val="20"/>
          <w:szCs w:val="20"/>
        </w:rPr>
      </w:pPr>
      <w:r>
        <w:rPr>
          <w:rFonts w:ascii="AJensonPro-Regular" w:hAnsi="AJensonPro-Regular" w:cs="AJensonPro-Regular"/>
          <w:sz w:val="20"/>
          <w:szCs w:val="20"/>
        </w:rPr>
        <w:t>Social Security Number __________________</w:t>
      </w:r>
    </w:p>
    <w:p w14:paraId="663B521E" w14:textId="77777777" w:rsidR="00DE1EDC" w:rsidRDefault="00DE1EDC" w:rsidP="00DE1EDC">
      <w:pPr>
        <w:autoSpaceDE w:val="0"/>
        <w:autoSpaceDN w:val="0"/>
        <w:adjustRightInd w:val="0"/>
        <w:spacing w:after="0" w:line="240" w:lineRule="auto"/>
        <w:rPr>
          <w:rFonts w:ascii="AJensonPro-Regular" w:hAnsi="AJensonPro-Regular" w:cs="AJensonPro-Regular"/>
          <w:sz w:val="20"/>
          <w:szCs w:val="20"/>
        </w:rPr>
      </w:pPr>
    </w:p>
    <w:p w14:paraId="66FA6029" w14:textId="5BCF1807" w:rsidR="00DE1EDC" w:rsidRDefault="00DE1EDC" w:rsidP="00DE1EDC">
      <w:pPr>
        <w:autoSpaceDE w:val="0"/>
        <w:autoSpaceDN w:val="0"/>
        <w:adjustRightInd w:val="0"/>
        <w:spacing w:after="0" w:line="240" w:lineRule="auto"/>
        <w:rPr>
          <w:rFonts w:ascii="AJensonPro-Regular" w:hAnsi="AJensonPro-Regular" w:cs="AJensonPro-Regular"/>
          <w:sz w:val="20"/>
          <w:szCs w:val="20"/>
        </w:rPr>
      </w:pPr>
      <w:r>
        <w:rPr>
          <w:rFonts w:ascii="AJensonPro-Regular" w:hAnsi="AJensonPro-Regular" w:cs="AJensonPro-Regular"/>
          <w:sz w:val="20"/>
          <w:szCs w:val="20"/>
        </w:rPr>
        <w:t>On ________________________, the above qualified beneficiary incurred the following “qualifying event” which caused the qualified beneficiary to lose group health coverage and thus to be eligible for State continuation coverage:</w:t>
      </w:r>
    </w:p>
    <w:p w14:paraId="2E47E03C" w14:textId="0D9193F4" w:rsidR="00DE1EDC" w:rsidRDefault="00DE1EDC" w:rsidP="00DE1EDC">
      <w:pPr>
        <w:autoSpaceDE w:val="0"/>
        <w:autoSpaceDN w:val="0"/>
        <w:adjustRightInd w:val="0"/>
        <w:spacing w:after="0" w:line="240" w:lineRule="auto"/>
        <w:rPr>
          <w:rFonts w:ascii="AJensonPro-Regular" w:hAnsi="AJensonPro-Regular" w:cs="AJensonPro-Regular"/>
          <w:sz w:val="20"/>
          <w:szCs w:val="20"/>
        </w:rPr>
      </w:pPr>
      <w:r>
        <w:rPr>
          <w:rFonts w:ascii="Wingdings-Regular" w:hAnsi="Wingdings-Regular" w:cs="Wingdings-Regular"/>
          <w:sz w:val="20"/>
          <w:szCs w:val="20"/>
        </w:rPr>
        <w:t>m</w:t>
      </w:r>
      <w:r w:rsidR="00047E46">
        <w:rPr>
          <w:rFonts w:ascii="Wingdings-Regular" w:hAnsi="Wingdings-Regular" w:cs="Wingdings-Regular"/>
          <w:sz w:val="20"/>
          <w:szCs w:val="20"/>
        </w:rPr>
        <w:t xml:space="preserve"> </w:t>
      </w:r>
      <w:r>
        <w:rPr>
          <w:rFonts w:ascii="AJensonPro-Regular" w:hAnsi="AJensonPro-Regular" w:cs="AJensonPro-Regular"/>
          <w:sz w:val="20"/>
          <w:szCs w:val="20"/>
        </w:rPr>
        <w:t xml:space="preserve">Termination of employment </w:t>
      </w:r>
      <w:r>
        <w:rPr>
          <w:rFonts w:ascii="Wingdings-Regular" w:hAnsi="Wingdings-Regular" w:cs="Wingdings-Regular"/>
          <w:sz w:val="20"/>
          <w:szCs w:val="20"/>
        </w:rPr>
        <w:t xml:space="preserve">m </w:t>
      </w:r>
      <w:r>
        <w:rPr>
          <w:rFonts w:ascii="AJensonPro-Regular" w:hAnsi="AJensonPro-Regular" w:cs="AJensonPro-Regular"/>
          <w:sz w:val="20"/>
          <w:szCs w:val="20"/>
        </w:rPr>
        <w:t xml:space="preserve">Employee’s Medicare entitlement </w:t>
      </w:r>
      <w:r>
        <w:rPr>
          <w:rFonts w:ascii="Wingdings-Regular" w:hAnsi="Wingdings-Regular" w:cs="Wingdings-Regular"/>
          <w:sz w:val="20"/>
          <w:szCs w:val="20"/>
        </w:rPr>
        <w:t xml:space="preserve">m </w:t>
      </w:r>
      <w:r>
        <w:rPr>
          <w:rFonts w:ascii="AJensonPro-Regular" w:hAnsi="AJensonPro-Regular" w:cs="AJensonPro-Regular"/>
          <w:sz w:val="20"/>
          <w:szCs w:val="20"/>
        </w:rPr>
        <w:t>Death of employee</w:t>
      </w:r>
    </w:p>
    <w:p w14:paraId="16722163" w14:textId="77777777" w:rsidR="00DE1EDC" w:rsidRDefault="00DE1EDC" w:rsidP="00DE1EDC">
      <w:pPr>
        <w:autoSpaceDE w:val="0"/>
        <w:autoSpaceDN w:val="0"/>
        <w:adjustRightInd w:val="0"/>
        <w:spacing w:after="0" w:line="240" w:lineRule="auto"/>
        <w:rPr>
          <w:rFonts w:ascii="AJensonPro-Regular" w:hAnsi="AJensonPro-Regular" w:cs="AJensonPro-Regular"/>
          <w:sz w:val="20"/>
          <w:szCs w:val="20"/>
        </w:rPr>
      </w:pPr>
      <w:r>
        <w:rPr>
          <w:rFonts w:ascii="Wingdings-Regular" w:hAnsi="Wingdings-Regular" w:cs="Wingdings-Regular"/>
          <w:sz w:val="20"/>
          <w:szCs w:val="20"/>
        </w:rPr>
        <w:t xml:space="preserve">m </w:t>
      </w:r>
      <w:r>
        <w:rPr>
          <w:rFonts w:ascii="AJensonPro-Regular" w:hAnsi="AJensonPro-Regular" w:cs="AJensonPro-Regular"/>
          <w:sz w:val="20"/>
          <w:szCs w:val="20"/>
        </w:rPr>
        <w:t xml:space="preserve">Cessation of dependent status </w:t>
      </w:r>
      <w:r>
        <w:rPr>
          <w:rFonts w:ascii="Wingdings-Regular" w:hAnsi="Wingdings-Regular" w:cs="Wingdings-Regular"/>
          <w:sz w:val="20"/>
          <w:szCs w:val="20"/>
        </w:rPr>
        <w:t xml:space="preserve">m </w:t>
      </w:r>
      <w:r>
        <w:rPr>
          <w:rFonts w:ascii="AJensonPro-Regular" w:hAnsi="AJensonPro-Regular" w:cs="AJensonPro-Regular"/>
          <w:sz w:val="20"/>
          <w:szCs w:val="20"/>
        </w:rPr>
        <w:t xml:space="preserve">Divorce or legal separation from employee </w:t>
      </w:r>
      <w:r>
        <w:rPr>
          <w:rFonts w:ascii="Wingdings-Regular" w:hAnsi="Wingdings-Regular" w:cs="Wingdings-Regular"/>
          <w:sz w:val="20"/>
          <w:szCs w:val="20"/>
        </w:rPr>
        <w:t xml:space="preserve">m </w:t>
      </w:r>
      <w:r>
        <w:rPr>
          <w:rFonts w:ascii="AJensonPro-Regular" w:hAnsi="AJensonPro-Regular" w:cs="AJensonPro-Regular"/>
          <w:sz w:val="20"/>
          <w:szCs w:val="20"/>
        </w:rPr>
        <w:t>Reduction in hours</w:t>
      </w:r>
    </w:p>
    <w:p w14:paraId="12D508D8" w14:textId="77777777" w:rsidR="00DE1EDC" w:rsidRDefault="00DE1EDC" w:rsidP="00DE1EDC">
      <w:pPr>
        <w:autoSpaceDE w:val="0"/>
        <w:autoSpaceDN w:val="0"/>
        <w:adjustRightInd w:val="0"/>
        <w:spacing w:after="0" w:line="240" w:lineRule="auto"/>
        <w:rPr>
          <w:rFonts w:ascii="AJensonPro-Regular" w:hAnsi="AJensonPro-Regular" w:cs="AJensonPro-Regular"/>
          <w:sz w:val="20"/>
          <w:szCs w:val="20"/>
        </w:rPr>
      </w:pPr>
    </w:p>
    <w:p w14:paraId="3377804C" w14:textId="6EFD9F4C" w:rsidR="00DE1EDC" w:rsidRDefault="00DE1EDC" w:rsidP="00DE1EDC">
      <w:pPr>
        <w:autoSpaceDE w:val="0"/>
        <w:autoSpaceDN w:val="0"/>
        <w:adjustRightInd w:val="0"/>
        <w:spacing w:after="0" w:line="240" w:lineRule="auto"/>
        <w:rPr>
          <w:rFonts w:ascii="AJensonPro-Regular" w:hAnsi="AJensonPro-Regular" w:cs="AJensonPro-Regular"/>
          <w:sz w:val="20"/>
          <w:szCs w:val="20"/>
        </w:rPr>
      </w:pPr>
      <w:r>
        <w:rPr>
          <w:rFonts w:ascii="AJensonPro-Regular" w:hAnsi="AJensonPro-Regular" w:cs="AJensonPro-Regular"/>
          <w:sz w:val="20"/>
          <w:szCs w:val="20"/>
        </w:rPr>
        <w:t>A Secondary Qualifying Event of __________________________________________________ Occurred on _____________________</w:t>
      </w:r>
    </w:p>
    <w:p w14:paraId="340501CB" w14:textId="77777777" w:rsidR="00DE1EDC" w:rsidRDefault="00DE1EDC" w:rsidP="00DE1EDC">
      <w:pPr>
        <w:autoSpaceDE w:val="0"/>
        <w:autoSpaceDN w:val="0"/>
        <w:adjustRightInd w:val="0"/>
        <w:spacing w:after="0" w:line="240" w:lineRule="auto"/>
        <w:rPr>
          <w:rFonts w:ascii="TrebuchetMS-Bold" w:hAnsi="TrebuchetMS-Bold" w:cs="TrebuchetMS-Bold"/>
          <w:b/>
          <w:bCs/>
          <w:sz w:val="24"/>
          <w:szCs w:val="24"/>
        </w:rPr>
      </w:pPr>
    </w:p>
    <w:p w14:paraId="0A81B955" w14:textId="11C0FF0B" w:rsidR="00DE1EDC" w:rsidRDefault="00DE1EDC" w:rsidP="00DE1EDC">
      <w:pPr>
        <w:autoSpaceDE w:val="0"/>
        <w:autoSpaceDN w:val="0"/>
        <w:adjustRightInd w:val="0"/>
        <w:spacing w:after="0" w:line="240" w:lineRule="auto"/>
        <w:rPr>
          <w:rFonts w:ascii="TrebuchetMS-Bold" w:hAnsi="TrebuchetMS-Bold" w:cs="TrebuchetMS-Bold"/>
          <w:b/>
          <w:bCs/>
          <w:sz w:val="24"/>
          <w:szCs w:val="24"/>
        </w:rPr>
      </w:pPr>
      <w:r>
        <w:rPr>
          <w:rFonts w:ascii="TrebuchetMS-Bold" w:hAnsi="TrebuchetMS-Bold" w:cs="TrebuchetMS-Bold"/>
          <w:b/>
          <w:bCs/>
          <w:sz w:val="24"/>
          <w:szCs w:val="24"/>
        </w:rPr>
        <w:t>Health Coverage Information</w:t>
      </w:r>
    </w:p>
    <w:p w14:paraId="2DAF9D90" w14:textId="0208D6F3" w:rsidR="00DE1EDC" w:rsidRDefault="00DE1EDC" w:rsidP="00DE1EDC">
      <w:pPr>
        <w:autoSpaceDE w:val="0"/>
        <w:autoSpaceDN w:val="0"/>
        <w:adjustRightInd w:val="0"/>
        <w:spacing w:after="0" w:line="240" w:lineRule="auto"/>
        <w:rPr>
          <w:rFonts w:ascii="AJensonPro-Bold" w:hAnsi="AJensonPro-Bold" w:cs="AJensonPro-Bold"/>
          <w:b/>
          <w:bCs/>
          <w:sz w:val="20"/>
          <w:szCs w:val="20"/>
        </w:rPr>
      </w:pPr>
      <w:r>
        <w:rPr>
          <w:rFonts w:ascii="AJensonPro-Bold" w:hAnsi="AJensonPro-Bold" w:cs="AJensonPro-Bold"/>
          <w:b/>
          <w:bCs/>
          <w:sz w:val="20"/>
          <w:szCs w:val="20"/>
        </w:rPr>
        <w:t>Medical</w:t>
      </w:r>
      <w:r w:rsidR="00047E46">
        <w:rPr>
          <w:rFonts w:ascii="AJensonPro-Bold" w:hAnsi="AJensonPro-Bold" w:cs="AJensonPro-Bold"/>
          <w:b/>
          <w:bCs/>
          <w:sz w:val="20"/>
          <w:szCs w:val="20"/>
        </w:rPr>
        <w:t xml:space="preserve"> plan name and cost per month</w:t>
      </w:r>
    </w:p>
    <w:p w14:paraId="453C732E" w14:textId="77777777" w:rsidR="00DE1EDC" w:rsidRDefault="00DE1EDC" w:rsidP="00DE1EDC">
      <w:pPr>
        <w:autoSpaceDE w:val="0"/>
        <w:autoSpaceDN w:val="0"/>
        <w:adjustRightInd w:val="0"/>
        <w:spacing w:after="0" w:line="240" w:lineRule="auto"/>
        <w:rPr>
          <w:rFonts w:ascii="AJensonPro-Bold" w:hAnsi="AJensonPro-Bold" w:cs="AJensonPro-Bold"/>
          <w:b/>
          <w:bCs/>
          <w:sz w:val="20"/>
          <w:szCs w:val="20"/>
        </w:rPr>
      </w:pPr>
      <w:r>
        <w:rPr>
          <w:rFonts w:ascii="AJensonPro-Bold" w:hAnsi="AJensonPro-Bold" w:cs="AJensonPro-Bold"/>
          <w:b/>
          <w:bCs/>
          <w:sz w:val="20"/>
          <w:szCs w:val="20"/>
        </w:rPr>
        <w:t>_______________________________________________________________________________________________________</w:t>
      </w:r>
    </w:p>
    <w:p w14:paraId="3B1B8BB2" w14:textId="77777777" w:rsidR="00DE1EDC" w:rsidRDefault="00DE1EDC" w:rsidP="00DE1EDC">
      <w:pPr>
        <w:autoSpaceDE w:val="0"/>
        <w:autoSpaceDN w:val="0"/>
        <w:adjustRightInd w:val="0"/>
        <w:spacing w:after="0" w:line="240" w:lineRule="auto"/>
        <w:rPr>
          <w:rFonts w:ascii="AJensonPro-Regular" w:hAnsi="AJensonPro-Regular" w:cs="AJensonPro-Regular"/>
          <w:sz w:val="20"/>
          <w:szCs w:val="20"/>
        </w:rPr>
      </w:pPr>
      <w:r>
        <w:rPr>
          <w:rFonts w:ascii="Wingdings-Regular" w:hAnsi="Wingdings-Regular" w:cs="Wingdings-Regular"/>
          <w:sz w:val="20"/>
          <w:szCs w:val="20"/>
        </w:rPr>
        <w:t xml:space="preserve">m </w:t>
      </w:r>
      <w:r>
        <w:rPr>
          <w:rFonts w:ascii="AJensonPro-Regular" w:hAnsi="AJensonPro-Regular" w:cs="AJensonPro-Regular"/>
          <w:sz w:val="20"/>
          <w:szCs w:val="20"/>
        </w:rPr>
        <w:t xml:space="preserve">Single </w:t>
      </w:r>
      <w:r>
        <w:rPr>
          <w:rFonts w:ascii="Wingdings-Regular" w:hAnsi="Wingdings-Regular" w:cs="Wingdings-Regular"/>
          <w:sz w:val="20"/>
          <w:szCs w:val="20"/>
        </w:rPr>
        <w:t xml:space="preserve">m </w:t>
      </w:r>
      <w:r>
        <w:rPr>
          <w:rFonts w:ascii="AJensonPro-Regular" w:hAnsi="AJensonPro-Regular" w:cs="AJensonPro-Regular"/>
          <w:sz w:val="20"/>
          <w:szCs w:val="20"/>
        </w:rPr>
        <w:t xml:space="preserve">Employee + Spouse </w:t>
      </w:r>
      <w:r>
        <w:rPr>
          <w:rFonts w:ascii="Wingdings-Regular" w:hAnsi="Wingdings-Regular" w:cs="Wingdings-Regular"/>
          <w:sz w:val="20"/>
          <w:szCs w:val="20"/>
        </w:rPr>
        <w:t xml:space="preserve">m </w:t>
      </w:r>
      <w:r>
        <w:rPr>
          <w:rFonts w:ascii="AJensonPro-Regular" w:hAnsi="AJensonPro-Regular" w:cs="AJensonPro-Regular"/>
          <w:sz w:val="20"/>
          <w:szCs w:val="20"/>
        </w:rPr>
        <w:t xml:space="preserve">Employee + 1 Child </w:t>
      </w:r>
      <w:r>
        <w:rPr>
          <w:rFonts w:ascii="Wingdings-Regular" w:hAnsi="Wingdings-Regular" w:cs="Wingdings-Regular"/>
          <w:sz w:val="20"/>
          <w:szCs w:val="20"/>
        </w:rPr>
        <w:t xml:space="preserve">m </w:t>
      </w:r>
      <w:r>
        <w:rPr>
          <w:rFonts w:ascii="AJensonPro-Regular" w:hAnsi="AJensonPro-Regular" w:cs="AJensonPro-Regular"/>
          <w:sz w:val="20"/>
          <w:szCs w:val="20"/>
        </w:rPr>
        <w:t>Family</w:t>
      </w:r>
    </w:p>
    <w:p w14:paraId="2CF27B1E" w14:textId="77777777" w:rsidR="00DE1EDC" w:rsidRDefault="00DE1EDC" w:rsidP="00DE1EDC">
      <w:pPr>
        <w:autoSpaceDE w:val="0"/>
        <w:autoSpaceDN w:val="0"/>
        <w:adjustRightInd w:val="0"/>
        <w:spacing w:after="0" w:line="240" w:lineRule="auto"/>
        <w:rPr>
          <w:rFonts w:ascii="TrebuchetMS-Bold" w:hAnsi="TrebuchetMS-Bold" w:cs="TrebuchetMS-Bold"/>
          <w:b/>
          <w:bCs/>
          <w:sz w:val="24"/>
          <w:szCs w:val="24"/>
        </w:rPr>
      </w:pPr>
    </w:p>
    <w:p w14:paraId="2ACAF94B" w14:textId="3F229672" w:rsidR="00DE1EDC" w:rsidRDefault="00DE1EDC" w:rsidP="00DE1EDC">
      <w:pPr>
        <w:autoSpaceDE w:val="0"/>
        <w:autoSpaceDN w:val="0"/>
        <w:adjustRightInd w:val="0"/>
        <w:spacing w:after="0" w:line="240" w:lineRule="auto"/>
        <w:rPr>
          <w:rFonts w:ascii="TrebuchetMS-Bold" w:hAnsi="TrebuchetMS-Bold" w:cs="TrebuchetMS-Bold"/>
          <w:b/>
          <w:bCs/>
          <w:sz w:val="24"/>
          <w:szCs w:val="24"/>
        </w:rPr>
      </w:pPr>
      <w:r>
        <w:rPr>
          <w:rFonts w:ascii="TrebuchetMS-Bold" w:hAnsi="TrebuchetMS-Bold" w:cs="TrebuchetMS-Bold"/>
          <w:b/>
          <w:bCs/>
          <w:sz w:val="24"/>
          <w:szCs w:val="24"/>
        </w:rPr>
        <w:t xml:space="preserve">Dependent(s) on </w:t>
      </w:r>
      <w:proofErr w:type="gramStart"/>
      <w:r>
        <w:rPr>
          <w:rFonts w:ascii="TrebuchetMS-Bold" w:hAnsi="TrebuchetMS-Bold" w:cs="TrebuchetMS-Bold"/>
          <w:b/>
          <w:bCs/>
          <w:sz w:val="24"/>
          <w:szCs w:val="24"/>
        </w:rPr>
        <w:t>Plan, if</w:t>
      </w:r>
      <w:proofErr w:type="gramEnd"/>
      <w:r>
        <w:rPr>
          <w:rFonts w:ascii="TrebuchetMS-Bold" w:hAnsi="TrebuchetMS-Bold" w:cs="TrebuchetMS-Bold"/>
          <w:b/>
          <w:bCs/>
          <w:sz w:val="24"/>
          <w:szCs w:val="24"/>
        </w:rPr>
        <w:t xml:space="preserve"> any</w:t>
      </w:r>
    </w:p>
    <w:p w14:paraId="47CA6C9D" w14:textId="77777777" w:rsidR="00DE1EDC" w:rsidRDefault="00DE1EDC" w:rsidP="00DE1EDC">
      <w:pPr>
        <w:autoSpaceDE w:val="0"/>
        <w:autoSpaceDN w:val="0"/>
        <w:adjustRightInd w:val="0"/>
        <w:spacing w:after="0" w:line="240" w:lineRule="auto"/>
        <w:rPr>
          <w:rFonts w:ascii="AJensonPro-Regular" w:hAnsi="AJensonPro-Regular" w:cs="AJensonPro-Regular"/>
          <w:sz w:val="16"/>
          <w:szCs w:val="16"/>
        </w:rPr>
      </w:pPr>
      <w:r>
        <w:rPr>
          <w:rFonts w:ascii="AJensonPro-Regular" w:hAnsi="AJensonPro-Regular" w:cs="AJensonPro-Regular"/>
          <w:sz w:val="16"/>
          <w:szCs w:val="16"/>
        </w:rPr>
        <w:t>Name_________________________________________________________ Relationship________________________ SSN_________________________________</w:t>
      </w:r>
    </w:p>
    <w:p w14:paraId="3BB5AFFB" w14:textId="77777777" w:rsidR="00DE1EDC" w:rsidRDefault="00DE1EDC" w:rsidP="00DE1EDC">
      <w:pPr>
        <w:autoSpaceDE w:val="0"/>
        <w:autoSpaceDN w:val="0"/>
        <w:adjustRightInd w:val="0"/>
        <w:spacing w:after="0" w:line="240" w:lineRule="auto"/>
        <w:rPr>
          <w:rFonts w:ascii="AJensonPro-Regular" w:hAnsi="AJensonPro-Regular" w:cs="AJensonPro-Regular"/>
          <w:sz w:val="16"/>
          <w:szCs w:val="16"/>
        </w:rPr>
      </w:pPr>
      <w:r>
        <w:rPr>
          <w:rFonts w:ascii="AJensonPro-Regular" w:hAnsi="AJensonPro-Regular" w:cs="AJensonPro-Regular"/>
          <w:sz w:val="16"/>
          <w:szCs w:val="16"/>
        </w:rPr>
        <w:t>Date of Birth_____________________ Address if different from Employee’s address ____________________________________________________________________</w:t>
      </w:r>
    </w:p>
    <w:p w14:paraId="442D0E12" w14:textId="77777777" w:rsidR="00DE1EDC" w:rsidRDefault="00DE1EDC" w:rsidP="00DE1EDC">
      <w:pPr>
        <w:autoSpaceDE w:val="0"/>
        <w:autoSpaceDN w:val="0"/>
        <w:adjustRightInd w:val="0"/>
        <w:spacing w:after="0" w:line="240" w:lineRule="auto"/>
        <w:rPr>
          <w:rFonts w:ascii="AJensonPro-Regular" w:hAnsi="AJensonPro-Regular" w:cs="AJensonPro-Regular"/>
          <w:sz w:val="16"/>
          <w:szCs w:val="16"/>
        </w:rPr>
      </w:pPr>
      <w:r>
        <w:rPr>
          <w:rFonts w:ascii="AJensonPro-Regular" w:hAnsi="AJensonPro-Regular" w:cs="AJensonPro-Regular"/>
          <w:sz w:val="16"/>
          <w:szCs w:val="16"/>
        </w:rPr>
        <w:t>Name_________________________________________________________ Relationship________________________ SSN_________________________________</w:t>
      </w:r>
    </w:p>
    <w:p w14:paraId="0F8192DF" w14:textId="77777777" w:rsidR="00DE1EDC" w:rsidRDefault="00DE1EDC" w:rsidP="00DE1EDC">
      <w:pPr>
        <w:autoSpaceDE w:val="0"/>
        <w:autoSpaceDN w:val="0"/>
        <w:adjustRightInd w:val="0"/>
        <w:spacing w:after="0" w:line="240" w:lineRule="auto"/>
        <w:rPr>
          <w:rFonts w:ascii="AJensonPro-Regular" w:hAnsi="AJensonPro-Regular" w:cs="AJensonPro-Regular"/>
          <w:sz w:val="16"/>
          <w:szCs w:val="16"/>
        </w:rPr>
      </w:pPr>
      <w:r>
        <w:rPr>
          <w:rFonts w:ascii="AJensonPro-Regular" w:hAnsi="AJensonPro-Regular" w:cs="AJensonPro-Regular"/>
          <w:sz w:val="16"/>
          <w:szCs w:val="16"/>
        </w:rPr>
        <w:t>Date of Birth_____________________ Address if different from Employee’s address____________________________________________________________________</w:t>
      </w:r>
    </w:p>
    <w:p w14:paraId="78EC2FAD" w14:textId="77777777" w:rsidR="00DE1EDC" w:rsidRDefault="00DE1EDC" w:rsidP="00DE1EDC">
      <w:pPr>
        <w:autoSpaceDE w:val="0"/>
        <w:autoSpaceDN w:val="0"/>
        <w:adjustRightInd w:val="0"/>
        <w:spacing w:after="0" w:line="240" w:lineRule="auto"/>
        <w:rPr>
          <w:rFonts w:ascii="AJensonPro-Regular" w:hAnsi="AJensonPro-Regular" w:cs="AJensonPro-Regular"/>
          <w:sz w:val="16"/>
          <w:szCs w:val="16"/>
        </w:rPr>
      </w:pPr>
      <w:r>
        <w:rPr>
          <w:rFonts w:ascii="AJensonPro-Regular" w:hAnsi="AJensonPro-Regular" w:cs="AJensonPro-Regular"/>
          <w:sz w:val="16"/>
          <w:szCs w:val="16"/>
        </w:rPr>
        <w:t>Name_________________________________________________________ Relationship_________________________ SSN________________________________</w:t>
      </w:r>
    </w:p>
    <w:p w14:paraId="17EE08AB" w14:textId="77777777" w:rsidR="00DE1EDC" w:rsidRDefault="00DE1EDC" w:rsidP="00DE1EDC">
      <w:pPr>
        <w:autoSpaceDE w:val="0"/>
        <w:autoSpaceDN w:val="0"/>
        <w:adjustRightInd w:val="0"/>
        <w:spacing w:after="0" w:line="240" w:lineRule="auto"/>
        <w:rPr>
          <w:rFonts w:ascii="AJensonPro-Regular" w:hAnsi="AJensonPro-Regular" w:cs="AJensonPro-Regular"/>
          <w:sz w:val="16"/>
          <w:szCs w:val="16"/>
        </w:rPr>
      </w:pPr>
      <w:r>
        <w:rPr>
          <w:rFonts w:ascii="AJensonPro-Regular" w:hAnsi="AJensonPro-Regular" w:cs="AJensonPro-Regular"/>
          <w:sz w:val="16"/>
          <w:szCs w:val="16"/>
        </w:rPr>
        <w:t>Date of Birth_____________________ Address if different from Employee’s address ____________________________________________________________________</w:t>
      </w:r>
    </w:p>
    <w:p w14:paraId="1436D7AF" w14:textId="77777777" w:rsidR="00DE1EDC" w:rsidRDefault="00DE1EDC" w:rsidP="00DE1EDC">
      <w:pPr>
        <w:autoSpaceDE w:val="0"/>
        <w:autoSpaceDN w:val="0"/>
        <w:adjustRightInd w:val="0"/>
        <w:spacing w:after="0" w:line="240" w:lineRule="auto"/>
        <w:rPr>
          <w:rFonts w:ascii="AJensonPro-Regular" w:hAnsi="AJensonPro-Regular" w:cs="AJensonPro-Regular"/>
          <w:sz w:val="20"/>
          <w:szCs w:val="20"/>
        </w:rPr>
      </w:pPr>
    </w:p>
    <w:p w14:paraId="21CF55AD" w14:textId="6D69F05B" w:rsidR="00DE1EDC" w:rsidRDefault="00DE1EDC" w:rsidP="00DE1EDC">
      <w:pPr>
        <w:autoSpaceDE w:val="0"/>
        <w:autoSpaceDN w:val="0"/>
        <w:adjustRightInd w:val="0"/>
        <w:spacing w:after="0" w:line="240" w:lineRule="auto"/>
        <w:rPr>
          <w:rFonts w:ascii="AJensonPro-Regular" w:hAnsi="AJensonPro-Regular" w:cs="AJensonPro-Regular"/>
          <w:sz w:val="20"/>
          <w:szCs w:val="20"/>
        </w:rPr>
      </w:pPr>
      <w:r>
        <w:rPr>
          <w:rFonts w:ascii="AJensonPro-Regular" w:hAnsi="AJensonPro-Regular" w:cs="AJensonPro-Regular"/>
          <w:sz w:val="20"/>
          <w:szCs w:val="20"/>
        </w:rPr>
        <w:t xml:space="preserve">Coverage under the Plan will terminate on ________________________. Please send the </w:t>
      </w:r>
      <w:proofErr w:type="gramStart"/>
      <w:r>
        <w:rPr>
          <w:rFonts w:ascii="AJensonPro-Regular" w:hAnsi="AJensonPro-Regular" w:cs="AJensonPro-Regular"/>
          <w:sz w:val="20"/>
          <w:szCs w:val="20"/>
        </w:rPr>
        <w:t>aforementioned person</w:t>
      </w:r>
      <w:proofErr w:type="gramEnd"/>
      <w:r>
        <w:rPr>
          <w:rFonts w:ascii="AJensonPro-Regular" w:hAnsi="AJensonPro-Regular" w:cs="AJensonPro-Regular"/>
          <w:sz w:val="20"/>
          <w:szCs w:val="20"/>
        </w:rPr>
        <w:t xml:space="preserve"> (and his or her spouse and</w:t>
      </w:r>
    </w:p>
    <w:p w14:paraId="2A168140" w14:textId="77777777" w:rsidR="00DE1EDC" w:rsidRDefault="00DE1EDC" w:rsidP="00DE1EDC">
      <w:pPr>
        <w:autoSpaceDE w:val="0"/>
        <w:autoSpaceDN w:val="0"/>
        <w:adjustRightInd w:val="0"/>
        <w:spacing w:after="0" w:line="240" w:lineRule="auto"/>
        <w:rPr>
          <w:rFonts w:ascii="AJensonPro-Regular" w:hAnsi="AJensonPro-Regular" w:cs="AJensonPro-Regular"/>
          <w:sz w:val="20"/>
          <w:szCs w:val="20"/>
        </w:rPr>
      </w:pPr>
      <w:r>
        <w:rPr>
          <w:rFonts w:ascii="AJensonPro-Regular" w:hAnsi="AJensonPro-Regular" w:cs="AJensonPro-Regular"/>
          <w:sz w:val="20"/>
          <w:szCs w:val="20"/>
        </w:rPr>
        <w:t>dependent child(ren), if any) the appropriate election notices and forms for state continuation coverage.</w:t>
      </w:r>
    </w:p>
    <w:p w14:paraId="07160AC6" w14:textId="77777777" w:rsidR="00DE1EDC" w:rsidRDefault="00DE1EDC" w:rsidP="00DE1EDC">
      <w:pPr>
        <w:autoSpaceDE w:val="0"/>
        <w:autoSpaceDN w:val="0"/>
        <w:adjustRightInd w:val="0"/>
        <w:spacing w:after="0" w:line="240" w:lineRule="auto"/>
        <w:rPr>
          <w:rFonts w:ascii="AJensonPro-Regular" w:hAnsi="AJensonPro-Regular" w:cs="AJensonPro-Regular"/>
          <w:sz w:val="20"/>
          <w:szCs w:val="20"/>
        </w:rPr>
      </w:pPr>
    </w:p>
    <w:p w14:paraId="3C693EF4" w14:textId="16FD1B89" w:rsidR="00DE1EDC" w:rsidRDefault="00DE1EDC" w:rsidP="00DE1EDC">
      <w:pPr>
        <w:autoSpaceDE w:val="0"/>
        <w:autoSpaceDN w:val="0"/>
        <w:adjustRightInd w:val="0"/>
        <w:spacing w:after="0" w:line="240" w:lineRule="auto"/>
        <w:rPr>
          <w:rFonts w:ascii="AJensonPro-Regular" w:hAnsi="AJensonPro-Regular" w:cs="AJensonPro-Regular"/>
          <w:sz w:val="20"/>
          <w:szCs w:val="20"/>
        </w:rPr>
      </w:pPr>
      <w:r>
        <w:rPr>
          <w:rFonts w:ascii="AJensonPro-Regular" w:hAnsi="AJensonPro-Regular" w:cs="AJensonPro-Regular"/>
          <w:sz w:val="20"/>
          <w:szCs w:val="20"/>
        </w:rPr>
        <w:t>Signature ___________________________________________________________________________________________________</w:t>
      </w:r>
    </w:p>
    <w:p w14:paraId="2CA0F427" w14:textId="77777777" w:rsidR="00DE1EDC" w:rsidRDefault="00DE1EDC" w:rsidP="00DE1EDC">
      <w:pPr>
        <w:autoSpaceDE w:val="0"/>
        <w:autoSpaceDN w:val="0"/>
        <w:adjustRightInd w:val="0"/>
        <w:spacing w:after="0" w:line="240" w:lineRule="auto"/>
        <w:rPr>
          <w:rFonts w:ascii="AJensonPro-Regular" w:hAnsi="AJensonPro-Regular" w:cs="AJensonPro-Regular"/>
          <w:sz w:val="20"/>
          <w:szCs w:val="20"/>
        </w:rPr>
      </w:pPr>
      <w:r>
        <w:rPr>
          <w:rFonts w:ascii="AJensonPro-Regular" w:hAnsi="AJensonPro-Regular" w:cs="AJensonPro-Regular"/>
          <w:sz w:val="20"/>
          <w:szCs w:val="20"/>
        </w:rPr>
        <w:t>Employer Name ______________________________________________________ Client ID _______________________________</w:t>
      </w:r>
    </w:p>
    <w:p w14:paraId="35C34A05" w14:textId="77777777" w:rsidR="00DE1EDC" w:rsidRDefault="00DE1EDC" w:rsidP="00DE1EDC">
      <w:pPr>
        <w:autoSpaceDE w:val="0"/>
        <w:autoSpaceDN w:val="0"/>
        <w:adjustRightInd w:val="0"/>
        <w:spacing w:after="0" w:line="240" w:lineRule="auto"/>
        <w:rPr>
          <w:rFonts w:ascii="AJensonPro-Regular" w:hAnsi="AJensonPro-Regular" w:cs="AJensonPro-Regular"/>
          <w:sz w:val="18"/>
          <w:szCs w:val="18"/>
        </w:rPr>
      </w:pPr>
      <w:r>
        <w:rPr>
          <w:rFonts w:ascii="AJensonPro-Regular" w:hAnsi="AJensonPro-Regular" w:cs="AJensonPro-Regular"/>
          <w:sz w:val="18"/>
          <w:szCs w:val="18"/>
        </w:rPr>
        <w:t>Fill out form completely to ensure immediate processing. Please fax the completed form(s) to</w:t>
      </w:r>
    </w:p>
    <w:p w14:paraId="7646830D" w14:textId="77777777" w:rsidR="00DE1EDC" w:rsidRDefault="00DE1EDC" w:rsidP="00DE1EDC">
      <w:pPr>
        <w:autoSpaceDE w:val="0"/>
        <w:autoSpaceDN w:val="0"/>
        <w:adjustRightInd w:val="0"/>
        <w:spacing w:after="0" w:line="240" w:lineRule="auto"/>
        <w:jc w:val="center"/>
        <w:rPr>
          <w:rFonts w:ascii="TrebuchetMS-Bold" w:hAnsi="TrebuchetMS-Bold" w:cs="TrebuchetMS-Bold"/>
          <w:b/>
          <w:bCs/>
          <w:sz w:val="48"/>
          <w:szCs w:val="48"/>
        </w:rPr>
      </w:pPr>
    </w:p>
    <w:p w14:paraId="4ED22F89" w14:textId="77777777" w:rsidR="00DE1EDC" w:rsidRDefault="00DE1EDC" w:rsidP="00DE1EDC">
      <w:pPr>
        <w:autoSpaceDE w:val="0"/>
        <w:autoSpaceDN w:val="0"/>
        <w:adjustRightInd w:val="0"/>
        <w:spacing w:after="0" w:line="240" w:lineRule="auto"/>
        <w:jc w:val="center"/>
        <w:rPr>
          <w:rFonts w:ascii="TrebuchetMS-Bold" w:hAnsi="TrebuchetMS-Bold" w:cs="TrebuchetMS-Bold"/>
          <w:b/>
          <w:bCs/>
          <w:sz w:val="48"/>
          <w:szCs w:val="48"/>
        </w:rPr>
      </w:pPr>
    </w:p>
    <w:p w14:paraId="0D725EAE" w14:textId="77777777" w:rsidR="00DE1EDC" w:rsidRDefault="00DE1EDC" w:rsidP="00DE1EDC">
      <w:pPr>
        <w:autoSpaceDE w:val="0"/>
        <w:autoSpaceDN w:val="0"/>
        <w:adjustRightInd w:val="0"/>
        <w:spacing w:after="0" w:line="240" w:lineRule="auto"/>
        <w:jc w:val="center"/>
        <w:rPr>
          <w:rFonts w:ascii="TrebuchetMS-Bold" w:hAnsi="TrebuchetMS-Bold" w:cs="TrebuchetMS-Bold"/>
          <w:b/>
          <w:bCs/>
          <w:sz w:val="48"/>
          <w:szCs w:val="48"/>
        </w:rPr>
      </w:pPr>
    </w:p>
    <w:p w14:paraId="5BBB979F" w14:textId="77777777" w:rsidR="00DE1EDC" w:rsidRDefault="00DE1EDC" w:rsidP="00DE1EDC">
      <w:pPr>
        <w:autoSpaceDE w:val="0"/>
        <w:autoSpaceDN w:val="0"/>
        <w:adjustRightInd w:val="0"/>
        <w:spacing w:after="0" w:line="240" w:lineRule="auto"/>
        <w:jc w:val="center"/>
        <w:rPr>
          <w:rFonts w:ascii="TrebuchetMS-Bold" w:hAnsi="TrebuchetMS-Bold" w:cs="TrebuchetMS-Bold"/>
          <w:b/>
          <w:bCs/>
          <w:sz w:val="48"/>
          <w:szCs w:val="48"/>
        </w:rPr>
      </w:pPr>
    </w:p>
    <w:p w14:paraId="1FFB7118" w14:textId="77A6F96C" w:rsidR="00DE1EDC" w:rsidRDefault="00DE1EDC" w:rsidP="00DE1EDC">
      <w:pPr>
        <w:autoSpaceDE w:val="0"/>
        <w:autoSpaceDN w:val="0"/>
        <w:adjustRightInd w:val="0"/>
        <w:spacing w:after="0" w:line="240" w:lineRule="auto"/>
        <w:jc w:val="center"/>
        <w:rPr>
          <w:rFonts w:ascii="TrebuchetMS-Bold" w:hAnsi="TrebuchetMS-Bold" w:cs="TrebuchetMS-Bold"/>
          <w:b/>
          <w:bCs/>
          <w:sz w:val="48"/>
          <w:szCs w:val="48"/>
        </w:rPr>
      </w:pPr>
      <w:r>
        <w:rPr>
          <w:rFonts w:ascii="TrebuchetMS-Bold" w:hAnsi="TrebuchetMS-Bold" w:cs="TrebuchetMS-Bold"/>
          <w:b/>
          <w:bCs/>
          <w:sz w:val="48"/>
          <w:szCs w:val="48"/>
        </w:rPr>
        <w:lastRenderedPageBreak/>
        <w:t>COBRA Guide for</w:t>
      </w:r>
    </w:p>
    <w:p w14:paraId="0C2E5FF1" w14:textId="77777777" w:rsidR="00DE1EDC" w:rsidRDefault="00DE1EDC" w:rsidP="00DE1EDC">
      <w:pPr>
        <w:autoSpaceDE w:val="0"/>
        <w:autoSpaceDN w:val="0"/>
        <w:adjustRightInd w:val="0"/>
        <w:spacing w:after="0" w:line="240" w:lineRule="auto"/>
        <w:jc w:val="center"/>
        <w:rPr>
          <w:rFonts w:ascii="TrebuchetMS-Bold" w:hAnsi="TrebuchetMS-Bold" w:cs="TrebuchetMS-Bold"/>
          <w:b/>
          <w:bCs/>
          <w:sz w:val="48"/>
          <w:szCs w:val="48"/>
        </w:rPr>
      </w:pPr>
      <w:r>
        <w:rPr>
          <w:rFonts w:ascii="TrebuchetMS-Bold" w:hAnsi="TrebuchetMS-Bold" w:cs="TrebuchetMS-Bold"/>
          <w:b/>
          <w:bCs/>
          <w:sz w:val="48"/>
          <w:szCs w:val="48"/>
        </w:rPr>
        <w:t>New York State Continuation</w:t>
      </w:r>
    </w:p>
    <w:p w14:paraId="6921B94A" w14:textId="1B169D83" w:rsidR="00DE1EDC" w:rsidRDefault="00DE1EDC" w:rsidP="00DE1EDC">
      <w:pPr>
        <w:autoSpaceDE w:val="0"/>
        <w:autoSpaceDN w:val="0"/>
        <w:adjustRightInd w:val="0"/>
        <w:spacing w:after="0" w:line="240" w:lineRule="auto"/>
        <w:rPr>
          <w:rFonts w:ascii="AJensonPro-Regular" w:hAnsi="AJensonPro-Regular" w:cs="AJensonPro-Regular"/>
        </w:rPr>
      </w:pPr>
      <w:r>
        <w:rPr>
          <w:rFonts w:ascii="AJensonPro-Regular" w:hAnsi="AJensonPro-Regular" w:cs="AJensonPro-Regular"/>
        </w:rPr>
        <w:t>COBRA provides New York State Continuation for Employers in New York with 19 or fewer Employees who do not qualify for Federal COBRA Continuation. New York regulations differ from Federal COBRA in many aspects.</w:t>
      </w:r>
    </w:p>
    <w:p w14:paraId="5C3EC209" w14:textId="77777777" w:rsidR="00DE1EDC" w:rsidRDefault="00DE1EDC" w:rsidP="00DE1EDC">
      <w:pPr>
        <w:autoSpaceDE w:val="0"/>
        <w:autoSpaceDN w:val="0"/>
        <w:adjustRightInd w:val="0"/>
        <w:spacing w:after="0" w:line="240" w:lineRule="auto"/>
        <w:rPr>
          <w:rFonts w:ascii="AJensonPro-Bold" w:hAnsi="AJensonPro-Bold" w:cs="AJensonPro-Bold"/>
          <w:b/>
          <w:bCs/>
          <w:sz w:val="24"/>
          <w:szCs w:val="24"/>
        </w:rPr>
      </w:pPr>
    </w:p>
    <w:p w14:paraId="4DCE3BD3" w14:textId="4DA55F1D" w:rsidR="00DE1EDC" w:rsidRDefault="00DE1EDC" w:rsidP="00DE1EDC">
      <w:pPr>
        <w:autoSpaceDE w:val="0"/>
        <w:autoSpaceDN w:val="0"/>
        <w:adjustRightInd w:val="0"/>
        <w:spacing w:after="0" w:line="240" w:lineRule="auto"/>
        <w:rPr>
          <w:rFonts w:ascii="AJensonPro-Bold" w:hAnsi="AJensonPro-Bold" w:cs="AJensonPro-Bold"/>
          <w:b/>
          <w:bCs/>
          <w:sz w:val="24"/>
          <w:szCs w:val="24"/>
        </w:rPr>
      </w:pPr>
      <w:r>
        <w:rPr>
          <w:rFonts w:ascii="AJensonPro-Bold" w:hAnsi="AJensonPro-Bold" w:cs="AJensonPro-Bold"/>
          <w:b/>
          <w:bCs/>
          <w:sz w:val="24"/>
          <w:szCs w:val="24"/>
        </w:rPr>
        <w:t>Eligibility Requirement</w:t>
      </w:r>
    </w:p>
    <w:p w14:paraId="7BD9F5B9" w14:textId="77777777" w:rsidR="00DE1EDC" w:rsidRDefault="00DE1EDC" w:rsidP="00DE1EDC">
      <w:pPr>
        <w:autoSpaceDE w:val="0"/>
        <w:autoSpaceDN w:val="0"/>
        <w:adjustRightInd w:val="0"/>
        <w:spacing w:after="0" w:line="240" w:lineRule="auto"/>
        <w:rPr>
          <w:rFonts w:ascii="AJensonPro-Regular" w:hAnsi="AJensonPro-Regular" w:cs="AJensonPro-Regular"/>
        </w:rPr>
      </w:pPr>
      <w:r>
        <w:rPr>
          <w:rFonts w:ascii="AJensonPro-Regular" w:hAnsi="AJensonPro-Regular" w:cs="AJensonPro-Regular"/>
        </w:rPr>
        <w:t>To be eligible for State Continuation, Employees who experience a Qualifying Event must have been covered under the Employer’s</w:t>
      </w:r>
    </w:p>
    <w:p w14:paraId="73B4C5DF" w14:textId="77777777" w:rsidR="00DE1EDC" w:rsidRDefault="00DE1EDC" w:rsidP="00DE1EDC">
      <w:pPr>
        <w:autoSpaceDE w:val="0"/>
        <w:autoSpaceDN w:val="0"/>
        <w:adjustRightInd w:val="0"/>
        <w:spacing w:after="0" w:line="240" w:lineRule="auto"/>
        <w:rPr>
          <w:rFonts w:ascii="AJensonPro-Regular" w:hAnsi="AJensonPro-Regular" w:cs="AJensonPro-Regular"/>
        </w:rPr>
      </w:pPr>
      <w:r>
        <w:rPr>
          <w:rFonts w:ascii="AJensonPro-Regular" w:hAnsi="AJensonPro-Regular" w:cs="AJensonPro-Regular"/>
        </w:rPr>
        <w:t>Health Plan(s) for at least 1 day prior to the Qualifying Event.</w:t>
      </w:r>
    </w:p>
    <w:p w14:paraId="0E14BCC6" w14:textId="77777777" w:rsidR="00DE1EDC" w:rsidRDefault="00DE1EDC" w:rsidP="00DE1EDC">
      <w:pPr>
        <w:autoSpaceDE w:val="0"/>
        <w:autoSpaceDN w:val="0"/>
        <w:adjustRightInd w:val="0"/>
        <w:spacing w:after="0" w:line="240" w:lineRule="auto"/>
        <w:rPr>
          <w:rFonts w:ascii="AJensonPro-Bold" w:hAnsi="AJensonPro-Bold" w:cs="AJensonPro-Bold"/>
          <w:b/>
          <w:bCs/>
          <w:sz w:val="24"/>
          <w:szCs w:val="24"/>
        </w:rPr>
      </w:pPr>
    </w:p>
    <w:p w14:paraId="7917EC07" w14:textId="6EA6BFB0" w:rsidR="00DE1EDC" w:rsidRDefault="00DE1EDC" w:rsidP="00DE1EDC">
      <w:pPr>
        <w:autoSpaceDE w:val="0"/>
        <w:autoSpaceDN w:val="0"/>
        <w:adjustRightInd w:val="0"/>
        <w:spacing w:after="0" w:line="240" w:lineRule="auto"/>
        <w:rPr>
          <w:rFonts w:ascii="AJensonPro-Bold" w:hAnsi="AJensonPro-Bold" w:cs="AJensonPro-Bold"/>
          <w:b/>
          <w:bCs/>
          <w:sz w:val="24"/>
          <w:szCs w:val="24"/>
        </w:rPr>
      </w:pPr>
      <w:r>
        <w:rPr>
          <w:rFonts w:ascii="AJensonPro-Bold" w:hAnsi="AJensonPro-Bold" w:cs="AJensonPro-Bold"/>
          <w:b/>
          <w:bCs/>
          <w:sz w:val="24"/>
          <w:szCs w:val="24"/>
        </w:rPr>
        <w:t>Types of Qualifying Events</w:t>
      </w:r>
    </w:p>
    <w:p w14:paraId="25C6B7AA" w14:textId="77777777" w:rsidR="00DE1EDC" w:rsidRDefault="00DE1EDC" w:rsidP="00DE1EDC">
      <w:pPr>
        <w:autoSpaceDE w:val="0"/>
        <w:autoSpaceDN w:val="0"/>
        <w:adjustRightInd w:val="0"/>
        <w:spacing w:after="0" w:line="240" w:lineRule="auto"/>
        <w:rPr>
          <w:rFonts w:ascii="AJensonPro-Regular" w:hAnsi="AJensonPro-Regular" w:cs="AJensonPro-Regular"/>
        </w:rPr>
      </w:pPr>
      <w:r>
        <w:rPr>
          <w:rFonts w:ascii="AJensonPro-Regular" w:hAnsi="AJensonPro-Regular" w:cs="AJensonPro-Regular"/>
        </w:rPr>
        <w:t>New York Continuation regulations allow for the continuation of benefits for the following reasons:</w:t>
      </w:r>
    </w:p>
    <w:p w14:paraId="5380B69E" w14:textId="77777777" w:rsidR="00DE1EDC" w:rsidRDefault="00DE1EDC" w:rsidP="00DE1EDC">
      <w:pPr>
        <w:autoSpaceDE w:val="0"/>
        <w:autoSpaceDN w:val="0"/>
        <w:adjustRightInd w:val="0"/>
        <w:spacing w:after="0" w:line="240" w:lineRule="auto"/>
        <w:rPr>
          <w:rFonts w:ascii="AJensonPro-Regular" w:hAnsi="AJensonPro-Regular" w:cs="AJensonPro-Regular"/>
        </w:rPr>
      </w:pPr>
      <w:r>
        <w:rPr>
          <w:rFonts w:ascii="AJensonPro-Regular" w:hAnsi="AJensonPro-Regular" w:cs="AJensonPro-Regular"/>
        </w:rPr>
        <w:t>• Employment Termination</w:t>
      </w:r>
    </w:p>
    <w:p w14:paraId="0BEABEA4" w14:textId="77777777" w:rsidR="00DE1EDC" w:rsidRDefault="00DE1EDC" w:rsidP="00DE1EDC">
      <w:pPr>
        <w:autoSpaceDE w:val="0"/>
        <w:autoSpaceDN w:val="0"/>
        <w:adjustRightInd w:val="0"/>
        <w:spacing w:after="0" w:line="240" w:lineRule="auto"/>
        <w:rPr>
          <w:rFonts w:ascii="AJensonPro-Regular" w:hAnsi="AJensonPro-Regular" w:cs="AJensonPro-Regular"/>
        </w:rPr>
      </w:pPr>
      <w:r>
        <w:rPr>
          <w:rFonts w:ascii="AJensonPro-Regular" w:hAnsi="AJensonPro-Regular" w:cs="AJensonPro-Regular"/>
        </w:rPr>
        <w:t>• Death</w:t>
      </w:r>
    </w:p>
    <w:p w14:paraId="47A05AFE" w14:textId="77777777" w:rsidR="00DE1EDC" w:rsidRDefault="00DE1EDC" w:rsidP="00DE1EDC">
      <w:pPr>
        <w:autoSpaceDE w:val="0"/>
        <w:autoSpaceDN w:val="0"/>
        <w:adjustRightInd w:val="0"/>
        <w:spacing w:after="0" w:line="240" w:lineRule="auto"/>
        <w:rPr>
          <w:rFonts w:ascii="AJensonPro-Regular" w:hAnsi="AJensonPro-Regular" w:cs="AJensonPro-Regular"/>
        </w:rPr>
      </w:pPr>
      <w:r>
        <w:rPr>
          <w:rFonts w:ascii="AJensonPro-Regular" w:hAnsi="AJensonPro-Regular" w:cs="AJensonPro-Regular"/>
        </w:rPr>
        <w:t>• Divorce</w:t>
      </w:r>
    </w:p>
    <w:p w14:paraId="6DCF8BB3" w14:textId="77777777" w:rsidR="00DE1EDC" w:rsidRDefault="00DE1EDC" w:rsidP="00DE1EDC">
      <w:pPr>
        <w:autoSpaceDE w:val="0"/>
        <w:autoSpaceDN w:val="0"/>
        <w:adjustRightInd w:val="0"/>
        <w:spacing w:after="0" w:line="240" w:lineRule="auto"/>
        <w:rPr>
          <w:rFonts w:ascii="AJensonPro-Regular" w:hAnsi="AJensonPro-Regular" w:cs="AJensonPro-Regular"/>
        </w:rPr>
      </w:pPr>
      <w:r>
        <w:rPr>
          <w:rFonts w:ascii="AJensonPro-Regular" w:hAnsi="AJensonPro-Regular" w:cs="AJensonPro-Regular"/>
        </w:rPr>
        <w:t>• Becoming an ineligible dependent</w:t>
      </w:r>
    </w:p>
    <w:p w14:paraId="4E2F5287" w14:textId="77777777" w:rsidR="00DE1EDC" w:rsidRDefault="00DE1EDC" w:rsidP="00DE1EDC">
      <w:pPr>
        <w:autoSpaceDE w:val="0"/>
        <w:autoSpaceDN w:val="0"/>
        <w:adjustRightInd w:val="0"/>
        <w:spacing w:after="0" w:line="240" w:lineRule="auto"/>
        <w:rPr>
          <w:rFonts w:ascii="AJensonPro-Regular" w:hAnsi="AJensonPro-Regular" w:cs="AJensonPro-Regular"/>
        </w:rPr>
      </w:pPr>
      <w:r>
        <w:rPr>
          <w:rFonts w:ascii="AJensonPro-Regular" w:hAnsi="AJensonPro-Regular" w:cs="AJensonPro-Regular"/>
        </w:rPr>
        <w:t>• Reduction in hours</w:t>
      </w:r>
    </w:p>
    <w:p w14:paraId="087DF2AB" w14:textId="77777777" w:rsidR="00DE1EDC" w:rsidRDefault="00DE1EDC" w:rsidP="00DE1EDC">
      <w:pPr>
        <w:autoSpaceDE w:val="0"/>
        <w:autoSpaceDN w:val="0"/>
        <w:adjustRightInd w:val="0"/>
        <w:spacing w:after="0" w:line="240" w:lineRule="auto"/>
        <w:rPr>
          <w:rFonts w:ascii="AJensonPro-Regular" w:hAnsi="AJensonPro-Regular" w:cs="AJensonPro-Regular"/>
        </w:rPr>
      </w:pPr>
      <w:r>
        <w:rPr>
          <w:rFonts w:ascii="AJensonPro-Regular" w:hAnsi="AJensonPro-Regular" w:cs="AJensonPro-Regular"/>
        </w:rPr>
        <w:t>• Employee becoming eligible for Medicare</w:t>
      </w:r>
    </w:p>
    <w:p w14:paraId="66B3EF2C" w14:textId="77777777" w:rsidR="00DE1EDC" w:rsidRDefault="00DE1EDC" w:rsidP="00DE1EDC">
      <w:pPr>
        <w:autoSpaceDE w:val="0"/>
        <w:autoSpaceDN w:val="0"/>
        <w:adjustRightInd w:val="0"/>
        <w:spacing w:after="0" w:line="240" w:lineRule="auto"/>
        <w:rPr>
          <w:rFonts w:ascii="AJensonPro-Bold" w:hAnsi="AJensonPro-Bold" w:cs="AJensonPro-Bold"/>
          <w:b/>
          <w:bCs/>
          <w:sz w:val="24"/>
          <w:szCs w:val="24"/>
        </w:rPr>
      </w:pPr>
    </w:p>
    <w:p w14:paraId="62D333A1" w14:textId="4C9AB8E4" w:rsidR="00DE1EDC" w:rsidRDefault="00DE1EDC" w:rsidP="00DE1EDC">
      <w:pPr>
        <w:autoSpaceDE w:val="0"/>
        <w:autoSpaceDN w:val="0"/>
        <w:adjustRightInd w:val="0"/>
        <w:spacing w:after="0" w:line="240" w:lineRule="auto"/>
        <w:rPr>
          <w:rFonts w:ascii="AJensonPro-Bold" w:hAnsi="AJensonPro-Bold" w:cs="AJensonPro-Bold"/>
          <w:b/>
          <w:bCs/>
          <w:sz w:val="24"/>
          <w:szCs w:val="24"/>
        </w:rPr>
      </w:pPr>
      <w:r>
        <w:rPr>
          <w:rFonts w:ascii="AJensonPro-Bold" w:hAnsi="AJensonPro-Bold" w:cs="AJensonPro-Bold"/>
          <w:b/>
          <w:bCs/>
          <w:sz w:val="24"/>
          <w:szCs w:val="24"/>
        </w:rPr>
        <w:t>Health Benefits Available</w:t>
      </w:r>
    </w:p>
    <w:p w14:paraId="5B709974" w14:textId="77777777" w:rsidR="00DE1EDC" w:rsidRDefault="00DE1EDC" w:rsidP="00DE1EDC">
      <w:pPr>
        <w:autoSpaceDE w:val="0"/>
        <w:autoSpaceDN w:val="0"/>
        <w:adjustRightInd w:val="0"/>
        <w:spacing w:after="0" w:line="240" w:lineRule="auto"/>
        <w:rPr>
          <w:rFonts w:ascii="AJensonPro-Regular" w:hAnsi="AJensonPro-Regular" w:cs="AJensonPro-Regular"/>
        </w:rPr>
      </w:pPr>
      <w:r>
        <w:rPr>
          <w:rFonts w:ascii="AJensonPro-Regular" w:hAnsi="AJensonPro-Regular" w:cs="AJensonPro-Regular"/>
        </w:rPr>
        <w:t xml:space="preserve">New York </w:t>
      </w:r>
      <w:proofErr w:type="spellStart"/>
      <w:r>
        <w:rPr>
          <w:rFonts w:ascii="AJensonPro-Regular" w:hAnsi="AJensonPro-Regular" w:cs="AJensonPro-Regular"/>
        </w:rPr>
        <w:t>Sate</w:t>
      </w:r>
      <w:proofErr w:type="spellEnd"/>
      <w:r>
        <w:rPr>
          <w:rFonts w:ascii="AJensonPro-Regular" w:hAnsi="AJensonPro-Regular" w:cs="AJensonPro-Regular"/>
        </w:rPr>
        <w:t xml:space="preserve"> Continuation regulations require continuation coverage for hospital, surgical, and medical coverage plan.</w:t>
      </w:r>
    </w:p>
    <w:p w14:paraId="237C3922" w14:textId="77777777" w:rsidR="00DE1EDC" w:rsidRDefault="00DE1EDC" w:rsidP="00DE1EDC">
      <w:pPr>
        <w:autoSpaceDE w:val="0"/>
        <w:autoSpaceDN w:val="0"/>
        <w:adjustRightInd w:val="0"/>
        <w:spacing w:after="0" w:line="240" w:lineRule="auto"/>
        <w:rPr>
          <w:rFonts w:ascii="AJensonPro-Bold" w:hAnsi="AJensonPro-Bold" w:cs="AJensonPro-Bold"/>
          <w:b/>
          <w:bCs/>
          <w:sz w:val="24"/>
          <w:szCs w:val="24"/>
        </w:rPr>
      </w:pPr>
    </w:p>
    <w:p w14:paraId="09BBDB8C" w14:textId="1FEB5DDA" w:rsidR="00DE1EDC" w:rsidRDefault="00DE1EDC" w:rsidP="00DE1EDC">
      <w:pPr>
        <w:autoSpaceDE w:val="0"/>
        <w:autoSpaceDN w:val="0"/>
        <w:adjustRightInd w:val="0"/>
        <w:spacing w:after="0" w:line="240" w:lineRule="auto"/>
        <w:rPr>
          <w:rFonts w:ascii="AJensonPro-Bold" w:hAnsi="AJensonPro-Bold" w:cs="AJensonPro-Bold"/>
          <w:b/>
          <w:bCs/>
          <w:sz w:val="24"/>
          <w:szCs w:val="24"/>
        </w:rPr>
      </w:pPr>
      <w:r>
        <w:rPr>
          <w:rFonts w:ascii="AJensonPro-Bold" w:hAnsi="AJensonPro-Bold" w:cs="AJensonPro-Bold"/>
          <w:b/>
          <w:bCs/>
          <w:sz w:val="24"/>
          <w:szCs w:val="24"/>
        </w:rPr>
        <w:t>Length of State Continuation</w:t>
      </w:r>
    </w:p>
    <w:p w14:paraId="06E24CA0" w14:textId="77777777" w:rsidR="00DE1EDC" w:rsidRDefault="00DE1EDC" w:rsidP="00DE1EDC">
      <w:pPr>
        <w:autoSpaceDE w:val="0"/>
        <w:autoSpaceDN w:val="0"/>
        <w:adjustRightInd w:val="0"/>
        <w:spacing w:after="0" w:line="240" w:lineRule="auto"/>
        <w:rPr>
          <w:rFonts w:ascii="AJensonPro-Regular" w:hAnsi="AJensonPro-Regular" w:cs="AJensonPro-Regular"/>
        </w:rPr>
      </w:pPr>
      <w:r>
        <w:rPr>
          <w:rFonts w:ascii="AJensonPro-Regular" w:hAnsi="AJensonPro-Regular" w:cs="AJensonPro-Regular"/>
        </w:rPr>
        <w:t>New York State Continuation regulations require continuation coverage for a period of 36 months for termination, reduction in</w:t>
      </w:r>
    </w:p>
    <w:p w14:paraId="32A24388" w14:textId="77777777" w:rsidR="00DE1EDC" w:rsidRDefault="00DE1EDC" w:rsidP="00DE1EDC">
      <w:pPr>
        <w:autoSpaceDE w:val="0"/>
        <w:autoSpaceDN w:val="0"/>
        <w:adjustRightInd w:val="0"/>
        <w:spacing w:after="0" w:line="240" w:lineRule="auto"/>
        <w:rPr>
          <w:rFonts w:ascii="AJensonPro-Regular" w:hAnsi="AJensonPro-Regular" w:cs="AJensonPro-Regular"/>
        </w:rPr>
      </w:pPr>
      <w:r>
        <w:rPr>
          <w:rFonts w:ascii="AJensonPro-Regular" w:hAnsi="AJensonPro-Regular" w:cs="AJensonPro-Regular"/>
        </w:rPr>
        <w:t>hours, death, divorce or becoming an ineligible dependent, or employee becoming eligible for Medicare entitlement.</w:t>
      </w:r>
    </w:p>
    <w:p w14:paraId="2F040F72" w14:textId="77777777" w:rsidR="00DE1EDC" w:rsidRDefault="00DE1EDC" w:rsidP="00DE1EDC">
      <w:pPr>
        <w:autoSpaceDE w:val="0"/>
        <w:autoSpaceDN w:val="0"/>
        <w:adjustRightInd w:val="0"/>
        <w:spacing w:after="0" w:line="240" w:lineRule="auto"/>
        <w:rPr>
          <w:rFonts w:ascii="AJensonPro-Bold" w:hAnsi="AJensonPro-Bold" w:cs="AJensonPro-Bold"/>
          <w:b/>
          <w:bCs/>
          <w:sz w:val="24"/>
          <w:szCs w:val="24"/>
        </w:rPr>
      </w:pPr>
    </w:p>
    <w:p w14:paraId="16059518" w14:textId="6FA88505" w:rsidR="00DE1EDC" w:rsidRDefault="00DE1EDC" w:rsidP="00DE1EDC">
      <w:pPr>
        <w:autoSpaceDE w:val="0"/>
        <w:autoSpaceDN w:val="0"/>
        <w:adjustRightInd w:val="0"/>
        <w:spacing w:after="0" w:line="240" w:lineRule="auto"/>
        <w:rPr>
          <w:rFonts w:ascii="AJensonPro-Bold" w:hAnsi="AJensonPro-Bold" w:cs="AJensonPro-Bold"/>
          <w:b/>
          <w:bCs/>
          <w:sz w:val="24"/>
          <w:szCs w:val="24"/>
        </w:rPr>
      </w:pPr>
      <w:r>
        <w:rPr>
          <w:rFonts w:ascii="AJensonPro-Bold" w:hAnsi="AJensonPro-Bold" w:cs="AJensonPro-Bold"/>
          <w:b/>
          <w:bCs/>
          <w:sz w:val="24"/>
          <w:szCs w:val="24"/>
        </w:rPr>
        <w:t>Qualified Beneficiary Election Period</w:t>
      </w:r>
    </w:p>
    <w:p w14:paraId="6F3587A4" w14:textId="77777777" w:rsidR="00DE1EDC" w:rsidRDefault="00DE1EDC" w:rsidP="00DE1EDC">
      <w:pPr>
        <w:autoSpaceDE w:val="0"/>
        <w:autoSpaceDN w:val="0"/>
        <w:adjustRightInd w:val="0"/>
        <w:spacing w:after="0" w:line="240" w:lineRule="auto"/>
        <w:rPr>
          <w:rFonts w:ascii="AJensonPro-Regular" w:hAnsi="AJensonPro-Regular" w:cs="AJensonPro-Regular"/>
        </w:rPr>
      </w:pPr>
      <w:r>
        <w:rPr>
          <w:rFonts w:ascii="AJensonPro-Regular" w:hAnsi="AJensonPro-Regular" w:cs="AJensonPro-Regular"/>
        </w:rPr>
        <w:t>Participating Qualified Beneficiaries have 60 days to elect and pay for the first premium from the date the Qualified Beneficiary was</w:t>
      </w:r>
    </w:p>
    <w:p w14:paraId="73A19B2E" w14:textId="77777777" w:rsidR="00DE1EDC" w:rsidRDefault="00DE1EDC" w:rsidP="00DE1EDC">
      <w:pPr>
        <w:autoSpaceDE w:val="0"/>
        <w:autoSpaceDN w:val="0"/>
        <w:adjustRightInd w:val="0"/>
        <w:spacing w:after="0" w:line="240" w:lineRule="auto"/>
        <w:rPr>
          <w:rFonts w:ascii="AJensonPro-Regular" w:hAnsi="AJensonPro-Regular" w:cs="AJensonPro-Regular"/>
        </w:rPr>
      </w:pPr>
      <w:r>
        <w:rPr>
          <w:rFonts w:ascii="AJensonPro-Regular" w:hAnsi="AJensonPro-Regular" w:cs="AJensonPro-Regular"/>
        </w:rPr>
        <w:t>given notice of their State Continuation.</w:t>
      </w:r>
    </w:p>
    <w:p w14:paraId="19CB369D" w14:textId="77777777" w:rsidR="00DE1EDC" w:rsidRDefault="00DE1EDC" w:rsidP="00DE1EDC">
      <w:pPr>
        <w:autoSpaceDE w:val="0"/>
        <w:autoSpaceDN w:val="0"/>
        <w:adjustRightInd w:val="0"/>
        <w:spacing w:after="0" w:line="240" w:lineRule="auto"/>
        <w:rPr>
          <w:rFonts w:ascii="AJensonPro-Regular" w:hAnsi="AJensonPro-Regular" w:cs="AJensonPro-Regular"/>
        </w:rPr>
      </w:pPr>
      <w:r>
        <w:rPr>
          <w:rFonts w:ascii="AJensonPro-Regular" w:hAnsi="AJensonPro-Regular" w:cs="AJensonPro-Regular"/>
        </w:rPr>
        <w:t>[A maximum administration fee of 2% may be imposed on the PQB.]</w:t>
      </w:r>
    </w:p>
    <w:sectPr w:rsidR="00DE1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Italic">
    <w:altName w:val="Calibri"/>
    <w:panose1 w:val="00000000000000000000"/>
    <w:charset w:val="00"/>
    <w:family w:val="swiss"/>
    <w:notTrueType/>
    <w:pitch w:val="default"/>
    <w:sig w:usb0="00000003" w:usb1="00000000" w:usb2="00000000" w:usb3="00000000" w:csb0="00000001" w:csb1="00000000"/>
  </w:font>
  <w:font w:name="AJensonPro-Regular">
    <w:altName w:val="Cambria"/>
    <w:panose1 w:val="00000000000000000000"/>
    <w:charset w:val="00"/>
    <w:family w:val="roman"/>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AJensonPro-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DC"/>
    <w:rsid w:val="00047E46"/>
    <w:rsid w:val="0008782C"/>
    <w:rsid w:val="009943B7"/>
    <w:rsid w:val="00DE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F998"/>
  <w15:chartTrackingRefBased/>
  <w15:docId w15:val="{16635FCE-B55E-42A8-9B2E-F913A431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34120f-be0e-4996-b983-68677d1134ae" xsi:nil="true"/>
    <lcf76f155ced4ddcb4097134ff3c332f xmlns="135debc6-c721-46f8-8eb1-17438eb0b6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1448BE1588D498E85D594B3B3CB8B" ma:contentTypeVersion="16" ma:contentTypeDescription="Create a new document." ma:contentTypeScope="" ma:versionID="580678f2e961cb0d7c75e89fe829daa2">
  <xsd:schema xmlns:xsd="http://www.w3.org/2001/XMLSchema" xmlns:xs="http://www.w3.org/2001/XMLSchema" xmlns:p="http://schemas.microsoft.com/office/2006/metadata/properties" xmlns:ns2="135debc6-c721-46f8-8eb1-17438eb0b6ea" xmlns:ns3="1934120f-be0e-4996-b983-68677d1134ae" targetNamespace="http://schemas.microsoft.com/office/2006/metadata/properties" ma:root="true" ma:fieldsID="35697ee3c025d05aa6f2d56e0640dca5" ns2:_="" ns3:_="">
    <xsd:import namespace="135debc6-c721-46f8-8eb1-17438eb0b6ea"/>
    <xsd:import namespace="1934120f-be0e-4996-b983-68677d1134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debc6-c721-46f8-8eb1-17438eb0b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2b5b26-82f5-4c6b-bea7-9d7694c1e6f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4120f-be0e-4996-b983-68677d1134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f728bc-e0ed-48bc-b87a-62c519bad076}" ma:internalName="TaxCatchAll" ma:showField="CatchAllData" ma:web="1934120f-be0e-4996-b983-68677d1134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A7C15-C76C-47F9-9357-395276E36B09}">
  <ds:schemaRefs>
    <ds:schemaRef ds:uri="http://schemas.microsoft.com/office/2006/metadata/properties"/>
    <ds:schemaRef ds:uri="http://schemas.microsoft.com/office/infopath/2007/PartnerControls"/>
    <ds:schemaRef ds:uri="1934120f-be0e-4996-b983-68677d1134ae"/>
    <ds:schemaRef ds:uri="135debc6-c721-46f8-8eb1-17438eb0b6ea"/>
  </ds:schemaRefs>
</ds:datastoreItem>
</file>

<file path=customXml/itemProps2.xml><?xml version="1.0" encoding="utf-8"?>
<ds:datastoreItem xmlns:ds="http://schemas.openxmlformats.org/officeDocument/2006/customXml" ds:itemID="{145815FB-D007-49D6-A34A-669B52F13F6C}">
  <ds:schemaRefs>
    <ds:schemaRef ds:uri="http://schemas.microsoft.com/sharepoint/v3/contenttype/forms"/>
  </ds:schemaRefs>
</ds:datastoreItem>
</file>

<file path=customXml/itemProps3.xml><?xml version="1.0" encoding="utf-8"?>
<ds:datastoreItem xmlns:ds="http://schemas.openxmlformats.org/officeDocument/2006/customXml" ds:itemID="{E6C943CC-A454-48F6-AC34-8FB74B2BC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debc6-c721-46f8-8eb1-17438eb0b6ea"/>
    <ds:schemaRef ds:uri="1934120f-be0e-4996-b983-68677d113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Marshall</dc:creator>
  <cp:keywords/>
  <dc:description/>
  <cp:lastModifiedBy>Deborah Marshall</cp:lastModifiedBy>
  <cp:revision>2</cp:revision>
  <dcterms:created xsi:type="dcterms:W3CDTF">2022-08-09T15:26:00Z</dcterms:created>
  <dcterms:modified xsi:type="dcterms:W3CDTF">2022-08-09T15:26:00Z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0x0101005581448BE1588D498E85D594B3B3CB8B</vt:lpwstr>
  </property>
</Properties>
</file>